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2019年度国家社会科学基金艺术学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重大项目招标选题</w:t>
      </w:r>
    </w:p>
    <w:bookmarkEnd w:id="0"/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1.习近平“以人民为中心”文艺创作重要论述研究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2.新时代中国特色社会主义文化自信研究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3.中华传统艺术的当代传承研究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4.“微时代”文艺批评研究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5.中国戏曲剧种艺术体系现状与发展研究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6.新中国成立70周年中国戏曲史（分省卷）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7.富连成人才培养体系研究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8.当代欧美戏剧研究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9.中国电影表演美学思潮史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10.网络文化安全研究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11.中国电影工业化体系构建研究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12.中国乐派研究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13.中国声乐艺术研究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14.中国歌剧重大问题研究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15.新中国器乐乐种传承发展研究</w:t>
      </w:r>
    </w:p>
    <w:p>
      <w:pPr>
        <w:ind w:left="320" w:hanging="320" w:hanging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16.当代中国舞剧的历史脉络、创作实践与发展态势研究（1949-2019）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17.中国舞蹈跨文化交流理论与实践研究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18.中外当代杂技比较研究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19.中国美术史学史研究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20.中国共产党领导下的百年新美术运动研究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21.新时代美术创作中的民族精神研究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22.中华传统造物艺术体系与设计文献研究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23.设计美学研究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24.中国陶瓷艺术发展研究（1949-2019）</w:t>
      </w:r>
    </w:p>
    <w:p>
      <w:pPr>
        <w:ind w:left="480" w:hanging="480" w:hanging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25.构建我国文化和旅游服务贸易国际交流合作新格局研究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26.文化和旅游融合发展市场主体建设研究</w:t>
      </w:r>
    </w:p>
    <w:p>
      <w:pPr>
        <w:ind w:left="480" w:hanging="480" w:hanging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27.文化和旅游行业人才培养战略、路径与对策研究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28.文化消费理论和实践研究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29.科技创新的人文精神研究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30.革命文物保护利用实践经验与制度创新研究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95981"/>
    <w:rsid w:val="00030E4A"/>
    <w:rsid w:val="00120BDB"/>
    <w:rsid w:val="004B5F29"/>
    <w:rsid w:val="00513C67"/>
    <w:rsid w:val="00673F1C"/>
    <w:rsid w:val="00767D7C"/>
    <w:rsid w:val="00844890"/>
    <w:rsid w:val="00C9470E"/>
    <w:rsid w:val="00CD5C2D"/>
    <w:rsid w:val="00E57636"/>
    <w:rsid w:val="16B02AA3"/>
    <w:rsid w:val="1BEC025E"/>
    <w:rsid w:val="3E340419"/>
    <w:rsid w:val="4BCE3C89"/>
    <w:rsid w:val="59F95981"/>
    <w:rsid w:val="5CC41E5B"/>
    <w:rsid w:val="6F551FE3"/>
    <w:rsid w:val="75CA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472</Words>
  <Characters>107</Characters>
  <Lines>1</Lines>
  <Paragraphs>1</Paragraphs>
  <TotalTime>0</TotalTime>
  <ScaleCrop>false</ScaleCrop>
  <LinksUpToDate>false</LinksUpToDate>
  <CharactersWithSpaces>578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2018-12-21T02:19:00Z</dcterms:created>
  <dc:creator>王磊</dc:creator>
  <cp:lastModifiedBy>大古1385030619</cp:lastModifiedBy>
  <cp:lastPrinted>2018-12-21T03:26:00Z</cp:lastPrinted>
  <dcterms:modified xsi:type="dcterms:W3CDTF">2019-04-04T01:31:05Z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